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51 Ballow St, Fortitude Valley QLD 4006</w:t>
      </w:r>
    </w:p>
    <w:p w14:paraId="12B34923" w14:textId="77777777" w:rsidR="00874963" w:rsidRPr="008A7775" w:rsidRDefault="00C520CE"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C520CE"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2B95712E"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701BA3">
        <w:rPr>
          <w:rFonts w:ascii="Poppins" w:hAnsi="Poppins" w:cs="Poppins"/>
          <w:b/>
          <w:sz w:val="20"/>
          <w:szCs w:val="20"/>
          <w:u w:val="single"/>
        </w:rPr>
        <w:t>–</w:t>
      </w:r>
      <w:r w:rsidRPr="008A7775">
        <w:rPr>
          <w:rFonts w:ascii="Poppins" w:hAnsi="Poppins" w:cs="Poppins"/>
          <w:b/>
          <w:sz w:val="20"/>
          <w:szCs w:val="20"/>
          <w:u w:val="single"/>
        </w:rPr>
        <w:t xml:space="preserve"> </w:t>
      </w:r>
      <w:r w:rsidR="008F7250">
        <w:rPr>
          <w:rFonts w:ascii="Poppins" w:hAnsi="Poppins" w:cs="Poppins"/>
          <w:b/>
          <w:sz w:val="20"/>
          <w:szCs w:val="20"/>
          <w:u w:val="single"/>
        </w:rPr>
        <w:t>LIP LIFT SURGERY</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whether or not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0965149E" w14:textId="267410F6" w:rsidR="00196443" w:rsidRPr="00196443" w:rsidRDefault="00196443" w:rsidP="00196443">
      <w:pPr>
        <w:rPr>
          <w:rFonts w:ascii="Poppins" w:hAnsi="Poppins" w:cs="Poppins"/>
          <w:b/>
          <w:sz w:val="20"/>
        </w:rPr>
      </w:pPr>
      <w:r w:rsidRPr="00196443">
        <w:rPr>
          <w:rFonts w:ascii="Poppins" w:hAnsi="Poppins" w:cs="Poppins"/>
          <w:b/>
          <w:sz w:val="20"/>
        </w:rPr>
        <w:lastRenderedPageBreak/>
        <w:t xml:space="preserve">Patient Name: </w:t>
      </w:r>
    </w:p>
    <w:p w14:paraId="49AC1836" w14:textId="77777777" w:rsidR="00196443" w:rsidRPr="00196443" w:rsidRDefault="00196443" w:rsidP="00196443">
      <w:pPr>
        <w:rPr>
          <w:rFonts w:ascii="Poppins" w:hAnsi="Poppins" w:cs="Poppins"/>
          <w:b/>
          <w:sz w:val="20"/>
        </w:rPr>
      </w:pPr>
      <w:r w:rsidRPr="00196443">
        <w:rPr>
          <w:rFonts w:ascii="Poppins" w:hAnsi="Poppins" w:cs="Poppins"/>
          <w:b/>
          <w:sz w:val="20"/>
        </w:rPr>
        <w:t xml:space="preserve">Treatment/Procedure: </w:t>
      </w:r>
    </w:p>
    <w:p w14:paraId="5B14A226" w14:textId="7DFF5AA8" w:rsidR="00196443" w:rsidRPr="00196443" w:rsidRDefault="00196443" w:rsidP="00196443">
      <w:pPr>
        <w:pStyle w:val="ListParagraph"/>
        <w:numPr>
          <w:ilvl w:val="0"/>
          <w:numId w:val="8"/>
        </w:numPr>
        <w:overflowPunct w:val="0"/>
        <w:autoSpaceDE w:val="0"/>
        <w:autoSpaceDN w:val="0"/>
        <w:adjustRightInd w:val="0"/>
        <w:textAlignment w:val="baseline"/>
        <w:rPr>
          <w:rFonts w:ascii="Poppins" w:hAnsi="Poppins" w:cs="Poppins"/>
          <w:sz w:val="20"/>
        </w:rPr>
      </w:pPr>
      <w:r w:rsidRPr="00196443">
        <w:rPr>
          <w:rFonts w:ascii="Poppins" w:hAnsi="Poppins" w:cs="Poppins"/>
          <w:sz w:val="20"/>
        </w:rPr>
        <w:t xml:space="preserve">Description of the treatment/procedure: </w:t>
      </w:r>
      <w:r w:rsidRPr="00C520CE">
        <w:rPr>
          <w:rFonts w:ascii="Poppins" w:hAnsi="Poppins" w:cs="Poppins"/>
          <w:b/>
          <w:bCs/>
          <w:color w:val="090909"/>
          <w:sz w:val="20"/>
          <w:highlight w:val="lightGray"/>
        </w:rPr>
        <w:t>Subnasal lip lift</w:t>
      </w:r>
    </w:p>
    <w:p w14:paraId="50F4BE39" w14:textId="77777777" w:rsidR="00196443" w:rsidRPr="00196443" w:rsidRDefault="00196443" w:rsidP="00196443">
      <w:pPr>
        <w:pStyle w:val="ListParagraph"/>
        <w:numPr>
          <w:ilvl w:val="1"/>
          <w:numId w:val="8"/>
        </w:numPr>
        <w:overflowPunct w:val="0"/>
        <w:autoSpaceDE w:val="0"/>
        <w:autoSpaceDN w:val="0"/>
        <w:adjustRightInd w:val="0"/>
        <w:textAlignment w:val="baseline"/>
        <w:rPr>
          <w:rFonts w:ascii="Poppins" w:hAnsi="Poppins" w:cs="Poppins"/>
          <w:sz w:val="20"/>
        </w:rPr>
      </w:pPr>
      <w:r w:rsidRPr="00196443">
        <w:rPr>
          <w:rFonts w:ascii="Poppins" w:hAnsi="Poppins" w:cs="Poppins"/>
          <w:sz w:val="20"/>
        </w:rPr>
        <w:t>The above listed surgical procedures are aimed to restore a youthful appearance to the upper lip</w:t>
      </w:r>
    </w:p>
    <w:p w14:paraId="583260BB" w14:textId="77777777" w:rsidR="00196443" w:rsidRPr="00196443" w:rsidRDefault="00196443" w:rsidP="00196443">
      <w:pPr>
        <w:pStyle w:val="ListParagraph"/>
        <w:numPr>
          <w:ilvl w:val="0"/>
          <w:numId w:val="8"/>
        </w:numPr>
        <w:overflowPunct w:val="0"/>
        <w:autoSpaceDE w:val="0"/>
        <w:autoSpaceDN w:val="0"/>
        <w:adjustRightInd w:val="0"/>
        <w:textAlignment w:val="baseline"/>
        <w:rPr>
          <w:rFonts w:ascii="Poppins" w:hAnsi="Poppins" w:cs="Poppins"/>
          <w:sz w:val="20"/>
        </w:rPr>
      </w:pPr>
      <w:r w:rsidRPr="00196443">
        <w:rPr>
          <w:rFonts w:ascii="Poppins" w:hAnsi="Poppins" w:cs="Poppins"/>
          <w:sz w:val="20"/>
        </w:rPr>
        <w:t>Surgical indications: Aesthetic facial deformities, aging facial appearance</w:t>
      </w:r>
    </w:p>
    <w:p w14:paraId="1FB5BF7A" w14:textId="77777777" w:rsidR="00196443" w:rsidRPr="00196443" w:rsidRDefault="00196443" w:rsidP="00196443">
      <w:pPr>
        <w:pStyle w:val="ListParagraph"/>
        <w:numPr>
          <w:ilvl w:val="0"/>
          <w:numId w:val="8"/>
        </w:numPr>
        <w:overflowPunct w:val="0"/>
        <w:autoSpaceDE w:val="0"/>
        <w:autoSpaceDN w:val="0"/>
        <w:adjustRightInd w:val="0"/>
        <w:textAlignment w:val="baseline"/>
        <w:rPr>
          <w:rFonts w:ascii="Poppins" w:hAnsi="Poppins" w:cs="Poppins"/>
          <w:sz w:val="20"/>
        </w:rPr>
      </w:pPr>
      <w:r w:rsidRPr="00196443">
        <w:rPr>
          <w:rFonts w:ascii="Poppins" w:hAnsi="Poppins" w:cs="Poppins"/>
          <w:sz w:val="20"/>
        </w:rPr>
        <w:t>Purpose: To change the appearance and/or function of the upper lip</w:t>
      </w:r>
    </w:p>
    <w:p w14:paraId="35DBEFB1" w14:textId="77777777" w:rsidR="00D72178" w:rsidRPr="00DD6189" w:rsidRDefault="00D72178" w:rsidP="00D72178">
      <w:pPr>
        <w:ind w:firstLine="360"/>
        <w:rPr>
          <w:rFonts w:ascii="Arial" w:hAnsi="Arial" w:cs="Arial"/>
          <w:b/>
          <w:sz w:val="20"/>
        </w:rPr>
      </w:pPr>
    </w:p>
    <w:p w14:paraId="708FEEA1" w14:textId="77777777" w:rsidR="003E2EF9" w:rsidRPr="008A7775" w:rsidRDefault="003E2EF9" w:rsidP="003E2EF9">
      <w:pPr>
        <w:ind w:firstLine="360"/>
        <w:rPr>
          <w:rFonts w:ascii="Poppins" w:hAnsi="Poppins" w:cs="Poppins"/>
          <w:b/>
          <w:sz w:val="20"/>
          <w:szCs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 sore throat/breathing difficulties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anaesthesia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treatment/surgery</w:t>
      </w:r>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Bruising and swelling.  This will start to subside in one to two weeks but can take up to several months to settle down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Altered or loss of sensation in and around the treated area, which may persist for some months, numbness may be permanent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2CC2D36F" w14:textId="77777777" w:rsidR="001A4A53" w:rsidRDefault="001A4A53" w:rsidP="003E2EF9">
      <w:pPr>
        <w:rPr>
          <w:rFonts w:ascii="Poppins" w:hAnsi="Poppins" w:cs="Poppins"/>
          <w:b/>
          <w:bCs/>
          <w:sz w:val="20"/>
          <w:szCs w:val="20"/>
        </w:rPr>
      </w:pPr>
    </w:p>
    <w:p w14:paraId="60AA1459" w14:textId="3DCAEBBF" w:rsidR="003E2EF9" w:rsidRPr="008A7775" w:rsidRDefault="003E2EF9" w:rsidP="003E2EF9">
      <w:pPr>
        <w:rPr>
          <w:rFonts w:ascii="Poppins" w:hAnsi="Poppins" w:cs="Poppins"/>
          <w:b/>
          <w:bCs/>
          <w:sz w:val="20"/>
          <w:szCs w:val="20"/>
        </w:rPr>
      </w:pPr>
      <w:r w:rsidRPr="008A7775">
        <w:rPr>
          <w:rFonts w:ascii="Poppins" w:hAnsi="Poppins" w:cs="Poppins"/>
          <w:b/>
          <w:bCs/>
          <w:sz w:val="20"/>
          <w:szCs w:val="20"/>
        </w:rPr>
        <w:lastRenderedPageBreak/>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04E32866" w14:textId="77777777" w:rsidR="00196443" w:rsidRPr="00196443" w:rsidRDefault="00196443" w:rsidP="00196443">
      <w:pPr>
        <w:pStyle w:val="ListParagraph"/>
        <w:numPr>
          <w:ilvl w:val="0"/>
          <w:numId w:val="14"/>
        </w:numPr>
        <w:ind w:left="1080"/>
        <w:rPr>
          <w:rFonts w:ascii="Poppins" w:hAnsi="Poppins" w:cs="Poppins"/>
          <w:sz w:val="20"/>
        </w:rPr>
      </w:pPr>
      <w:r w:rsidRPr="00196443">
        <w:rPr>
          <w:rFonts w:ascii="Poppins" w:hAnsi="Poppins" w:cs="Poppins"/>
          <w:sz w:val="20"/>
        </w:rPr>
        <w:t>Bleeding</w:t>
      </w:r>
    </w:p>
    <w:p w14:paraId="199178C5" w14:textId="77777777" w:rsidR="00196443" w:rsidRPr="00196443" w:rsidRDefault="00196443" w:rsidP="00196443">
      <w:pPr>
        <w:pStyle w:val="ListParagraph"/>
        <w:numPr>
          <w:ilvl w:val="0"/>
          <w:numId w:val="14"/>
        </w:numPr>
        <w:ind w:left="1080"/>
        <w:rPr>
          <w:rFonts w:ascii="Poppins" w:hAnsi="Poppins" w:cs="Poppins"/>
          <w:sz w:val="20"/>
        </w:rPr>
      </w:pPr>
      <w:r w:rsidRPr="00196443">
        <w:rPr>
          <w:rFonts w:ascii="Poppins" w:hAnsi="Poppins" w:cs="Poppins"/>
          <w:sz w:val="20"/>
        </w:rPr>
        <w:t>Infection</w:t>
      </w:r>
    </w:p>
    <w:p w14:paraId="7CD2DB61" w14:textId="77777777" w:rsidR="00196443" w:rsidRPr="00196443" w:rsidRDefault="00196443" w:rsidP="00196443">
      <w:pPr>
        <w:pStyle w:val="ListParagraph"/>
        <w:numPr>
          <w:ilvl w:val="0"/>
          <w:numId w:val="14"/>
        </w:numPr>
        <w:ind w:left="1080"/>
        <w:rPr>
          <w:rFonts w:ascii="Poppins" w:hAnsi="Poppins" w:cs="Poppins"/>
          <w:sz w:val="20"/>
        </w:rPr>
      </w:pPr>
      <w:r w:rsidRPr="00196443">
        <w:rPr>
          <w:rFonts w:ascii="Poppins" w:hAnsi="Poppins" w:cs="Poppins"/>
          <w:sz w:val="20"/>
        </w:rPr>
        <w:t>Asymmetry</w:t>
      </w:r>
    </w:p>
    <w:p w14:paraId="403712D2" w14:textId="77777777" w:rsidR="00196443" w:rsidRPr="00196443" w:rsidRDefault="00196443" w:rsidP="00196443">
      <w:pPr>
        <w:pStyle w:val="ListParagraph"/>
        <w:numPr>
          <w:ilvl w:val="0"/>
          <w:numId w:val="14"/>
        </w:numPr>
        <w:ind w:left="1080"/>
        <w:rPr>
          <w:rFonts w:ascii="Poppins" w:hAnsi="Poppins" w:cs="Poppins"/>
          <w:sz w:val="20"/>
          <w:lang w:val="en-US"/>
        </w:rPr>
      </w:pPr>
      <w:r w:rsidRPr="00196443">
        <w:rPr>
          <w:rFonts w:ascii="Poppins" w:hAnsi="Poppins" w:cs="Poppins"/>
          <w:sz w:val="20"/>
          <w:lang w:val="en-US"/>
        </w:rPr>
        <w:t>Loss of sensation to the skin</w:t>
      </w:r>
    </w:p>
    <w:p w14:paraId="1BD9E26D" w14:textId="77777777" w:rsidR="00196443" w:rsidRPr="00196443" w:rsidRDefault="00196443" w:rsidP="00196443">
      <w:pPr>
        <w:pStyle w:val="ListParagraph"/>
        <w:numPr>
          <w:ilvl w:val="0"/>
          <w:numId w:val="14"/>
        </w:numPr>
        <w:ind w:left="1080"/>
        <w:rPr>
          <w:rFonts w:ascii="Poppins" w:hAnsi="Poppins" w:cs="Poppins"/>
          <w:sz w:val="20"/>
          <w:lang w:val="en-US"/>
        </w:rPr>
      </w:pPr>
      <w:r w:rsidRPr="00196443">
        <w:rPr>
          <w:rFonts w:ascii="Poppins" w:eastAsiaTheme="majorEastAsia" w:hAnsi="Poppins" w:cs="Poppins"/>
          <w:sz w:val="20"/>
          <w:lang w:val="en-US"/>
        </w:rPr>
        <w:t xml:space="preserve">Skin </w:t>
      </w:r>
      <w:r w:rsidRPr="00196443">
        <w:rPr>
          <w:rFonts w:ascii="Poppins" w:hAnsi="Poppins" w:cs="Poppins"/>
          <w:sz w:val="20"/>
          <w:lang w:val="en-US"/>
        </w:rPr>
        <w:t>death</w:t>
      </w:r>
    </w:p>
    <w:p w14:paraId="10D024CD" w14:textId="77777777" w:rsidR="00196443" w:rsidRPr="00196443" w:rsidRDefault="00196443" w:rsidP="00196443">
      <w:pPr>
        <w:pStyle w:val="ListParagraph"/>
        <w:numPr>
          <w:ilvl w:val="0"/>
          <w:numId w:val="14"/>
        </w:numPr>
        <w:ind w:left="1080"/>
        <w:rPr>
          <w:rFonts w:ascii="Poppins" w:hAnsi="Poppins" w:cs="Poppins"/>
          <w:sz w:val="20"/>
          <w:lang w:val="en-US"/>
        </w:rPr>
      </w:pPr>
      <w:r w:rsidRPr="00196443">
        <w:rPr>
          <w:rFonts w:ascii="Poppins" w:eastAsiaTheme="majorEastAsia" w:hAnsi="Poppins" w:cs="Poppins"/>
          <w:sz w:val="20"/>
          <w:lang w:val="en-US"/>
        </w:rPr>
        <w:t>Scarring</w:t>
      </w:r>
    </w:p>
    <w:p w14:paraId="1C207E9A" w14:textId="77777777" w:rsidR="00196443" w:rsidRPr="00196443" w:rsidRDefault="00196443" w:rsidP="00196443">
      <w:pPr>
        <w:pStyle w:val="ListParagraph"/>
        <w:numPr>
          <w:ilvl w:val="0"/>
          <w:numId w:val="14"/>
        </w:numPr>
        <w:ind w:left="1080"/>
        <w:rPr>
          <w:rFonts w:ascii="Poppins" w:hAnsi="Poppins" w:cs="Poppins"/>
          <w:sz w:val="20"/>
        </w:rPr>
      </w:pPr>
      <w:r w:rsidRPr="00196443">
        <w:rPr>
          <w:rFonts w:ascii="Poppins" w:hAnsi="Poppins" w:cs="Poppins"/>
          <w:sz w:val="20"/>
          <w:lang w:val="en-US"/>
        </w:rPr>
        <w:t>Skin Pigmentary Changes/</w:t>
      </w:r>
      <w:r w:rsidRPr="00196443">
        <w:rPr>
          <w:rFonts w:ascii="Poppins" w:hAnsi="Poppins" w:cs="Poppins"/>
          <w:sz w:val="20"/>
        </w:rPr>
        <w:t>Temporary or permanent colour/texture changes to skin such as mottling</w:t>
      </w:r>
    </w:p>
    <w:p w14:paraId="36FB5FD6" w14:textId="77777777" w:rsidR="001A4A53" w:rsidRPr="00D755C4" w:rsidRDefault="001A4A53" w:rsidP="001A4A53">
      <w:pPr>
        <w:pStyle w:val="ListParagraph"/>
        <w:ind w:left="1080"/>
        <w:rPr>
          <w:rFonts w:ascii="Arial" w:hAnsi="Arial" w:cs="Arial"/>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 in particular, all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Particular Concerns:</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lastRenderedPageBreak/>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7A342121" w14:textId="77777777" w:rsidR="003E2EF9" w:rsidRPr="008A7775" w:rsidRDefault="003E2EF9"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outcome</w:t>
      </w:r>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fees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58A64A6D" w14:textId="13EA9911"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26CB91CC" w14:textId="4F5EBA7B"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817BC"/>
    <w:multiLevelType w:val="hybridMultilevel"/>
    <w:tmpl w:val="9846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6C72CE"/>
    <w:multiLevelType w:val="hybridMultilevel"/>
    <w:tmpl w:val="1B14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3"/>
  </w:num>
  <w:num w:numId="2" w16cid:durableId="812255615">
    <w:abstractNumId w:val="14"/>
  </w:num>
  <w:num w:numId="3" w16cid:durableId="1941178265">
    <w:abstractNumId w:val="0"/>
  </w:num>
  <w:num w:numId="4" w16cid:durableId="903443942">
    <w:abstractNumId w:val="12"/>
  </w:num>
  <w:num w:numId="5" w16cid:durableId="894046446">
    <w:abstractNumId w:val="1"/>
  </w:num>
  <w:num w:numId="6" w16cid:durableId="768702673">
    <w:abstractNumId w:val="4"/>
  </w:num>
  <w:num w:numId="7" w16cid:durableId="710420717">
    <w:abstractNumId w:val="10"/>
  </w:num>
  <w:num w:numId="8" w16cid:durableId="1452435669">
    <w:abstractNumId w:val="5"/>
  </w:num>
  <w:num w:numId="9" w16cid:durableId="327825799">
    <w:abstractNumId w:val="9"/>
  </w:num>
  <w:num w:numId="10" w16cid:durableId="513229981">
    <w:abstractNumId w:val="6"/>
  </w:num>
  <w:num w:numId="11" w16cid:durableId="2077245516">
    <w:abstractNumId w:val="13"/>
  </w:num>
  <w:num w:numId="12" w16cid:durableId="350230929">
    <w:abstractNumId w:val="11"/>
  </w:num>
  <w:num w:numId="13" w16cid:durableId="1508405197">
    <w:abstractNumId w:val="15"/>
  </w:num>
  <w:num w:numId="14" w16cid:durableId="1911961905">
    <w:abstractNumId w:val="8"/>
  </w:num>
  <w:num w:numId="15" w16cid:durableId="6369239">
    <w:abstractNumId w:val="2"/>
  </w:num>
  <w:num w:numId="16" w16cid:durableId="1726757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0E508F"/>
    <w:rsid w:val="00196443"/>
    <w:rsid w:val="001A4A53"/>
    <w:rsid w:val="0022404B"/>
    <w:rsid w:val="002A119E"/>
    <w:rsid w:val="003E2EF9"/>
    <w:rsid w:val="0041416A"/>
    <w:rsid w:val="005045BB"/>
    <w:rsid w:val="005A7A8B"/>
    <w:rsid w:val="00677EC4"/>
    <w:rsid w:val="00701BA3"/>
    <w:rsid w:val="0071418A"/>
    <w:rsid w:val="00781D82"/>
    <w:rsid w:val="007D0A3F"/>
    <w:rsid w:val="00874963"/>
    <w:rsid w:val="008A7775"/>
    <w:rsid w:val="008F200C"/>
    <w:rsid w:val="008F7250"/>
    <w:rsid w:val="009E5061"/>
    <w:rsid w:val="00A0152E"/>
    <w:rsid w:val="00A637E4"/>
    <w:rsid w:val="00BA07EF"/>
    <w:rsid w:val="00C520CE"/>
    <w:rsid w:val="00CB6172"/>
    <w:rsid w:val="00D33C4C"/>
    <w:rsid w:val="00D72178"/>
    <w:rsid w:val="00EF5B41"/>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5</cp:revision>
  <dcterms:created xsi:type="dcterms:W3CDTF">2023-07-08T04:44:00Z</dcterms:created>
  <dcterms:modified xsi:type="dcterms:W3CDTF">2023-07-08T05:09:00Z</dcterms:modified>
</cp:coreProperties>
</file>